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DATA PROTECTION IMPACT ASSESSMENT</w:t>
      </w:r>
    </w:p>
    <w:p>
      <w:r>
        <w:t>V1.0/Autumn Term 2025</w:t>
      </w:r>
    </w:p>
    <w:p>
      <w:r>
        <w:br w:type="page"/>
      </w:r>
    </w:p>
    <w:p>
      <w:pPr>
        <w:pStyle w:val="Heading1"/>
      </w:pPr>
      <w:r>
        <w:t>DATA PROTECTION</w:t>
      </w:r>
    </w:p>
    <w:p>
      <w:pPr>
        <w:pStyle w:val="Heading1"/>
      </w:pPr>
      <w:r>
        <w:t>IMPACT ASSESSMENT</w:t>
      </w:r>
    </w:p>
    <w:p>
      <w:r>
        <w:t>Audience: UK School Staff Only (Teachers, Leaders – Not Pupils)</w:t>
      </w:r>
    </w:p>
    <w:p>
      <w:r>
        <w:t>Date Completed: [Insert Date]</w:t>
      </w:r>
    </w:p>
    <w:p>
      <w:r>
        <w:t>Completed by: [Insert Name / Role]</w:t>
      </w:r>
    </w:p>
    <w:p>
      <w:r>
        <w:t>Reviewed by DPO: [Insert Name / Date]</w:t>
      </w:r>
    </w:p>
    <w:p>
      <w:r>
        <w:t>This DPIA outlines how askKira.com handles personal data in UK schools. askKira is a secure AI-</w:t>
      </w:r>
    </w:p>
    <w:p>
      <w:r>
        <w:t>powered platform providing teacher tools, including marking support, lesson planning,</w:t>
      </w:r>
    </w:p>
    <w:p>
      <w:r>
        <w:t>communication, wellbeing support and professional dialogue. It processes user-generated queries</w:t>
      </w:r>
    </w:p>
    <w:p>
      <w:r>
        <w:t>and interaction logs. The aim is to ensure data is handled lawfully, fairly, and transparently while</w:t>
      </w:r>
    </w:p>
    <w:p>
      <w:r>
        <w:t>reducing risk to individuals’ rights.</w:t>
      </w:r>
    </w:p>
    <w:p>
      <w:pPr>
        <w:pStyle w:val="Heading1"/>
      </w:pPr>
      <w:r>
        <w:t>1. Scope and Description of Processing</w:t>
      </w:r>
    </w:p>
    <w:p>
      <w:r>
        <w:t>Data Subjects: Teachers, senior leaders, support staff (18+, professional use only).</w:t>
      </w:r>
    </w:p>
    <w:p>
      <w:r>
        <w:t>Data Types: Staff names, school emails, job roles, school name, usage metadata (login time,</w:t>
      </w:r>
    </w:p>
    <w:p>
      <w:r>
        <w:t>frequency), conversation transcripts.</w:t>
      </w:r>
    </w:p>
    <w:p>
      <w:r>
        <w:t>No pupil data is required or encouraged.</w:t>
      </w:r>
    </w:p>
    <w:p>
      <w:r>
        <w:t>Data entered only by authorised adult users with professional school emails.</w:t>
      </w:r>
    </w:p>
    <w:p>
      <w:r>
        <w:t>Used in UK schools and MATs for professional purposes only.</w:t>
      </w:r>
    </w:p>
    <w:p>
      <w:pPr>
        <w:pStyle w:val="Heading1"/>
      </w:pPr>
      <w:r>
        <w:t>2. Purpose and Lawful Basis</w:t>
      </w:r>
    </w:p>
    <w:p>
      <w:r>
        <w:t>Purpose: Reduce staff workload, enhance teaching efficiency, support wellbeing, and provide</w:t>
      </w:r>
    </w:p>
    <w:p>
      <w:r>
        <w:t>AI-generated assistance for school-related queries.</w:t>
      </w:r>
    </w:p>
    <w:p>
      <w:r>
        <w:t>Lawful Basis:</w:t>
      </w:r>
    </w:p>
    <w:p>
      <w:r>
        <w:t>- Contract (Article 6(1)(b)) – to deliver the service to subscribed institutions.</w:t>
      </w:r>
    </w:p>
    <w:p>
      <w:r>
        <w:t>- Legitimate Interests (Article 6(1)(f)) – for anonymised analytics and insights (where</w:t>
      </w:r>
    </w:p>
    <w:p>
      <w:r>
        <w:t>opted-in).</w:t>
      </w:r>
    </w:p>
    <w:p>
      <w:r>
        <w:t>Special category data is not intentionally collected.</w:t>
      </w:r>
    </w:p>
    <w:p>
      <w:r>
        <w:t>The platform does not use data for marketing or profiling.</w:t>
      </w:r>
    </w:p>
    <w:p>
      <w:pPr>
        <w:pStyle w:val="Heading1"/>
      </w:pPr>
      <w:r>
        <w:t>3. Nature of Processing</w:t>
      </w:r>
    </w:p>
    <w:p>
      <w:r>
        <w:t>AI-generated support for lesson planning, marking, SEND strategies, and wellbeing tools.</w:t>
      </w:r>
    </w:p>
    <w:p>
      <w:r>
        <w:t>All data processed securely, with session logs for functionality and safeguarding.</w:t>
      </w:r>
    </w:p>
    <w:p>
      <w:r>
        <w:t>Schools/MATs remain Data Controllers. askKira acts as Data Processor.</w:t>
      </w:r>
    </w:p>
    <w:p>
      <w:r>
        <w:t>1</w:t>
      </w:r>
    </w:p>
    <w:p>
      <w:r>
        <w:br w:type="page"/>
      </w:r>
    </w:p>
    <w:p>
      <w:pPr>
        <w:pStyle w:val="Heading1"/>
      </w:pPr>
      <w:r>
        <w:t>DATA PROTECTION</w:t>
      </w:r>
    </w:p>
    <w:p>
      <w:pPr>
        <w:pStyle w:val="Heading1"/>
      </w:pPr>
      <w:r>
        <w:t>IMPACT ASSESSMENT</w:t>
      </w:r>
    </w:p>
    <w:p>
      <w:pPr>
        <w:pStyle w:val="Heading1"/>
      </w:pPr>
      <w:r>
        <w:t>4. Consultation</w:t>
      </w:r>
    </w:p>
    <w:p>
      <w:r>
        <w:t>Input from education professionals, DPO, and technical staff.</w:t>
      </w:r>
    </w:p>
    <w:p>
      <w:r>
        <w:t>School pilot feedback included in development.</w:t>
      </w:r>
    </w:p>
    <w:p>
      <w:r>
        <w:t>Sub-processors reviewed and under contract.</w:t>
      </w:r>
    </w:p>
    <w:p>
      <w:r>
        <w:t>Users agree to terms at sign-up and can access privacy details.</w:t>
      </w:r>
    </w:p>
    <w:p>
      <w:pPr>
        <w:pStyle w:val="Heading1"/>
      </w:pPr>
      <w:r>
        <w:t>5. Risk Assessment and Mitigation</w:t>
      </w:r>
    </w:p>
    <w:p>
      <w:r>
        <w:t>Risks Identified:</w:t>
      </w:r>
    </w:p>
    <w:p>
      <w:r>
        <w:t>Unauthorised access.</w:t>
      </w:r>
    </w:p>
    <w:p>
      <w:r>
        <w:t>Misuse of AI-generated content.</w:t>
      </w:r>
    </w:p>
    <w:p>
      <w:r>
        <w:t>Entry of sensitive data.</w:t>
      </w:r>
    </w:p>
    <w:p>
      <w:r>
        <w:t>Mitigations:</w:t>
      </w:r>
    </w:p>
    <w:p>
      <w:r>
        <w:t>Secure login, UK-hosted infrastructure.</w:t>
      </w:r>
    </w:p>
    <w:p>
      <w:r>
        <w:t>Staff training materials provided.</w:t>
      </w:r>
    </w:p>
    <w:p>
      <w:r>
        <w:t>Reminders not to enter sensitive/pupil-identifiable data.</w:t>
      </w:r>
    </w:p>
    <w:p>
      <w:r>
        <w:t>Session logging with deletion policies.</w:t>
      </w:r>
    </w:p>
    <w:p>
      <w:r>
        <w:t>Data deleted within 30 days of contract termination; backups purged within 90 days.</w:t>
      </w:r>
    </w:p>
    <w:p>
      <w:r>
        <w:t>Low to medium residual risk under current controls.</w:t>
      </w:r>
    </w:p>
    <w:p>
      <w:pPr>
        <w:pStyle w:val="Heading1"/>
      </w:pPr>
      <w:r>
        <w:t>6. Data Protection Principles</w:t>
      </w:r>
    </w:p>
    <w:p>
      <w:r>
        <w:t>Lawfulness, Fairness, Transparency: Clear explanations and accessible privacy policy.</w:t>
      </w:r>
    </w:p>
    <w:p>
      <w:r>
        <w:t>Purpose Limitation: Data used solely to support teaching/workload.</w:t>
      </w:r>
    </w:p>
    <w:p>
      <w:r>
        <w:t>Data Minimisation: Only essential staff data collected.</w:t>
      </w:r>
    </w:p>
    <w:p>
      <w:r>
        <w:t>Accuracy: Users review inputs and outputs.</w:t>
      </w:r>
    </w:p>
    <w:p>
      <w:r>
        <w:t>Storage Limitation: Data retained only as required (see retention policy).</w:t>
      </w:r>
    </w:p>
    <w:p>
      <w:r>
        <w:t>Integrity &amp; Confidentiality: Encryption, role-based access, secure sub-processors.</w:t>
      </w:r>
    </w:p>
    <w:p>
      <w:pPr>
        <w:pStyle w:val="Heading1"/>
      </w:pPr>
      <w:r>
        <w:t>7. Rights of Individuals</w:t>
      </w:r>
    </w:p>
    <w:p>
      <w:r>
        <w:t>Access: Staff can request their data.</w:t>
      </w:r>
    </w:p>
    <w:p>
      <w:r>
        <w:t>Correction: Users can amend inputs.</w:t>
      </w:r>
    </w:p>
    <w:p>
      <w:r>
        <w:t>Deletion: Staff may request erasure (“right to be forgotten”).</w:t>
      </w:r>
    </w:p>
    <w:p>
      <w:r>
        <w:t>Restriction: Users can choose what data to input.</w:t>
      </w:r>
    </w:p>
    <w:p>
      <w:r>
        <w:t>Portability &amp; Objection: Supported on request.</w:t>
      </w:r>
    </w:p>
    <w:p>
      <w:r>
        <w:t>2</w:t>
      </w:r>
    </w:p>
    <w:p>
      <w:r>
        <w:br w:type="page"/>
      </w:r>
    </w:p>
    <w:p>
      <w:pPr>
        <w:pStyle w:val="Heading1"/>
      </w:pPr>
      <w:r>
        <w:t>DATA PROTECTION</w:t>
      </w:r>
    </w:p>
    <w:p>
      <w:pPr>
        <w:pStyle w:val="Heading1"/>
      </w:pPr>
      <w:r>
        <w:t>IMPACT ASSESSMENT</w:t>
      </w:r>
    </w:p>
    <w:p>
      <w:pPr>
        <w:pStyle w:val="Heading1"/>
      </w:pPr>
      <w:r>
        <w:t>8. International Transfers</w:t>
      </w:r>
    </w:p>
    <w:p>
      <w:r>
        <w:t>Primary hosting in UK (AWS London).</w:t>
      </w:r>
    </w:p>
    <w:p>
      <w:r>
        <w:t>In rare cases, processing may occur in the EEA/USA under UK–US Data Bridge and SCCs.</w:t>
      </w:r>
    </w:p>
    <w:p>
      <w:pPr>
        <w:pStyle w:val="Heading1"/>
      </w:pPr>
      <w:r>
        <w:t>9. Subprocessors</w:t>
      </w:r>
    </w:p>
    <w:p>
      <w:r>
        <w:t>askKira uses the following sub-processors, all bound by UK GDPR:</w:t>
      </w:r>
    </w:p>
    <w:p>
      <w:r>
        <w:t>Infrastructure: AWS (UK – London), Microsoft Azure.</w:t>
      </w:r>
    </w:p>
    <w:p>
      <w:r>
        <w:t>AI: OpenAI (API, no training on customer data), Google Gemini.</w:t>
      </w:r>
    </w:p>
    <w:p>
      <w:r>
        <w:t>Education Data Access: Wonde (MIS integration).</w:t>
      </w:r>
    </w:p>
    <w:p>
      <w:r>
        <w:t>Security/Performance: Cloudflare (DDoS protection).</w:t>
      </w:r>
    </w:p>
    <w:p>
      <w:r>
        <w:t>Analytics: Google Analytics (EEA), Hotjar (anonymised).</w:t>
      </w:r>
    </w:p>
    <w:p>
      <w:r>
        <w:t>Communications: Google Workspace, Mailchimp.</w:t>
      </w:r>
    </w:p>
    <w:p>
      <w:r>
        <w:t>Payments: Stripe (PCI-DSS compliant).</w:t>
      </w:r>
    </w:p>
    <w:p>
      <w:r>
        <w:t>Finance: Xero (accounting).</w:t>
      </w:r>
    </w:p>
    <w:p>
      <w:pPr>
        <w:pStyle w:val="Heading1"/>
      </w:pPr>
      <w:r>
        <w:t>10. Outcome</w:t>
      </w:r>
    </w:p>
    <w:p>
      <w:r>
        <w:t>Data processing is proportionate, supporting staff workload and wellbeing.</w:t>
      </w:r>
    </w:p>
    <w:p>
      <w:r>
        <w:t>Risks are low/medium with mitigations in place.</w:t>
      </w:r>
    </w:p>
    <w:p>
      <w:r>
        <w:t>Aligned with DfE AI guidance (2025) and Ofsted AI findings (2024/25).</w:t>
      </w:r>
    </w:p>
    <w:p>
      <w:pPr>
        <w:pStyle w:val="Heading1"/>
      </w:pPr>
      <w:r>
        <w:t>11. Ongoing Monitoring and Review</w:t>
      </w:r>
    </w:p>
    <w:p>
      <w:r>
        <w:t>DPIA reviewed annually or after significant changes.</w:t>
      </w:r>
    </w:p>
    <w:p>
      <w:r>
        <w:t>DPO to monitor updates and manage queries.</w:t>
      </w:r>
    </w:p>
    <w:p>
      <w:r>
        <w:t>Staff encouraged to raise concerns/feedback.</w:t>
      </w:r>
    </w:p>
    <w:p>
      <w:pPr>
        <w:pStyle w:val="Heading1"/>
      </w:pPr>
      <w:r>
        <w:t>12. Additional Safeguards</w:t>
      </w:r>
    </w:p>
    <w:p>
      <w:r>
        <w:t>Platform does not directly interact with children.</w:t>
      </w:r>
    </w:p>
    <w:p>
      <w:r>
        <w:t>Schools retain controller role and oversee use.</w:t>
      </w:r>
    </w:p>
    <w:p>
      <w:r>
        <w:t>All data entry must comply with school safeguarding/data policies.</w:t>
      </w:r>
    </w:p>
    <w:p>
      <w:r>
        <w:t>askKira provides DPIA templates and support for schools to meet statutory requirements.</w:t>
      </w:r>
    </w:p>
    <w:p>
      <w:r>
        <w:t>Records of Processing Activities (Article 30) maintained by askKira.</w:t>
      </w:r>
    </w:p>
    <w:p>
      <w:r>
        <w:t>3</w:t>
      </w:r>
    </w:p>
    <w:p>
      <w:r>
        <w:br w:type="page"/>
      </w:r>
    </w:p>
    <w:p>
      <w:pPr>
        <w:pStyle w:val="Heading1"/>
      </w:pPr>
      <w:r>
        <w:t>DATA PROTECTION</w:t>
      </w:r>
    </w:p>
    <w:p>
      <w:pPr>
        <w:pStyle w:val="Heading1"/>
      </w:pPr>
      <w:r>
        <w:t>IMPACT ASSESSMENT</w:t>
      </w:r>
    </w:p>
    <w:p>
      <w:pPr>
        <w:pStyle w:val="Heading1"/>
      </w:pPr>
      <w:r>
        <w:t>13. Cyber Security Standards</w:t>
      </w:r>
    </w:p>
    <w:p>
      <w:r>
        <w:t>Cyber Essentials certified.</w:t>
      </w:r>
    </w:p>
    <w:p>
      <w:r>
        <w:t>Regular penetration testing.</w:t>
      </w:r>
    </w:p>
    <w:p>
      <w:r>
        <w:t>Follows ISO 27001 principles for information security.</w:t>
      </w:r>
    </w:p>
    <w:p>
      <w:r>
        <w:t>Staff trained in data security.</w:t>
      </w:r>
    </w:p>
    <w:p>
      <w:pPr>
        <w:pStyle w:val="Heading1"/>
      </w:pPr>
      <w:r>
        <w:t>14. Insurance and Liability</w:t>
      </w:r>
    </w:p>
    <w:p>
      <w:r>
        <w:t>askKira maintains insurance cover to protect clients:</w:t>
      </w:r>
    </w:p>
    <w:p>
      <w:r>
        <w:t>Public Liability: £2,000,000</w:t>
      </w:r>
    </w:p>
    <w:p>
      <w:r>
        <w:t>Professional Indemnity &amp; Products Liability: £2,000,000</w:t>
      </w:r>
    </w:p>
    <w:p>
      <w:r>
        <w:t>Employers’ Liability: £10,000,000</w:t>
      </w:r>
    </w:p>
    <w:p>
      <w:pPr>
        <w:pStyle w:val="Heading1"/>
      </w:pPr>
      <w:r>
        <w:t>15. Contact</w:t>
      </w:r>
    </w:p>
    <w:p>
      <w:r>
        <w:t>Data Protection Lead Contact: [Name of staff member]</w:t>
      </w:r>
    </w:p>
    <w:p>
      <w:r>
        <w:t>Name: [School/MAT DPO]</w:t>
      </w:r>
    </w:p>
    <w:p>
      <w:r>
        <w:t>Email: [DPO Contact Email]</w:t>
      </w:r>
    </w:p>
    <w:p>
      <w:r>
        <w:t>Phone: [Optional]</w:t>
      </w:r>
    </w:p>
    <w:p>
      <w:pPr>
        <w:pStyle w:val="Heading1"/>
      </w:pPr>
      <w:r>
        <w:t>16. Version Control</w:t>
      </w:r>
    </w:p>
    <w:p>
      <w:r>
        <w:t>DPIA Version: v1.1 (Autumn 2025)</w:t>
      </w:r>
    </w:p>
    <w:p>
      <w:r>
        <w:t>Date Completed: [Insert Date]</w:t>
      </w:r>
    </w:p>
    <w:p>
      <w:r>
        <w:t>Next Review Due: [Insert Date]</w:t>
      </w:r>
    </w:p>
    <w:p>
      <w:r>
        <w:t>Reviewed by: [Name/Role]</w:t>
      </w:r>
    </w:p>
    <w:p>
      <w:r>
        <w:t>4</w:t>
      </w:r>
    </w:p>
    <w:p>
      <w:r>
        <w:rPr>
          <w:i/>
          <w:sz w:val="16"/>
        </w:rPr>
        <w:t>Converted from PDF for rebranding. Text and tables are editable; the original colours, logo and page layout are not reproduced. Source: https://askkira.ai/governance-library/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