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AI RISK</w:t>
      </w:r>
    </w:p>
    <w:p>
      <w:r>
        <w:br w:type="page"/>
      </w:r>
    </w:p>
    <w:p>
      <w:pPr>
        <w:pStyle w:val="Heading1"/>
      </w:pPr>
      <w:r>
        <w:t>AI RISK</w:t>
      </w:r>
    </w:p>
    <w:p>
      <w:pPr>
        <w:pStyle w:val="Heading1"/>
      </w:pPr>
      <w:r>
        <w:t>ASSESSMENT</w:t>
      </w:r>
    </w:p>
    <w:p>
      <w:pPr>
        <w:pStyle w:val="Heading1"/>
      </w:pPr>
      <w:r>
        <w:t>TEMPLATE</w:t>
      </w:r>
    </w:p>
    <w:p>
      <w:r>
        <w:t>Sample document for UK Primary &amp; Secondary Schools / Multi-Academy Trusts (MATs)</w:t>
      </w:r>
    </w:p>
    <w:p>
      <w:r>
        <w:t>Aligned with DfE, Ofsted, KCSIE, GDPR, NCSC</w:t>
      </w:r>
    </w:p>
    <w:p>
      <w:r>
        <w:t>This risk assessment, prepared by askKira.com, is designed to help schools assess the risks of AI</w:t>
      </w:r>
    </w:p>
    <w:p>
      <w:r>
        <w:t>adoption before implementation. It aligns with DfE guidance, UK GDPR, and best practices in data</w:t>
      </w:r>
    </w:p>
    <w:p>
      <w:r>
        <w:t>protection and safeguarding.</w:t>
      </w:r>
    </w:p>
    <w:p>
      <w:pPr>
        <w:pStyle w:val="Heading1"/>
      </w:pPr>
      <w:r>
        <w:t>SECTION 1: RISK ASSESSMENT OVERVIEW</w:t>
      </w:r>
    </w:p>
    <w:p>
      <w:r>
        <w:t>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MAT/School Name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School(s) Involved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AI Tool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AI Tool Provider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AI Tool Purpose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of Assessment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Assessor’s Name &amp; Role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Final Approval Required By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2: RISK SCORING SYSTEM</w:t>
      </w:r>
    </w:p>
    <w:p>
      <w:r>
        <w:t>This risk assessment follows a standard school risk matrix, helping decision-makers evaluate the</w:t>
      </w:r>
    </w:p>
    <w:p>
      <w:r>
        <w:t>likelihood and impact of AI-related risks.</w:t>
      </w:r>
    </w:p>
    <w:p>
      <w:r>
        <w:t>Risk Level Likelihood Impact Required Action</w:t>
      </w:r>
    </w:p>
    <w:p>
      <w:r>
        <w:t>Low Risk (1-5) Rare (1-2) Minimal (1-2) 1-5</w:t>
      </w:r>
    </w:p>
    <w:p>
      <w:r>
        <w:t>Medium Risk (6-10) Possible (3) Moderate (3) 6-10 and signed off by</w:t>
      </w:r>
    </w:p>
    <w:p>
      <w:r>
        <w:t>High Risk (11-15) Likely (4) Significant (4) 11-15</w:t>
      </w:r>
    </w:p>
    <w:p>
      <w:r>
        <w:t>Critical Risk (16-25) Very Likely (5) Severe (5) 16-25 paused until risk</w:t>
      </w:r>
    </w:p>
    <w:p>
      <w:r>
        <w:t>Colour Coding Likelihood:</w:t>
      </w:r>
    </w:p>
    <w:p>
      <w:r>
        <w:t>Green - Low Risk 1 = Rare, 5 = Very Likely</w:t>
      </w:r>
    </w:p>
    <w:p>
      <w:r>
        <w:t>Amber - Medium Risk</w:t>
      </w:r>
    </w:p>
    <w:p>
      <w:r>
        <w:t>Red - High Risk Impact:</w:t>
      </w:r>
    </w:p>
    <w:p>
      <w:r>
        <w:t>Dark Red - Critical Risk 1 = Minimal, 5 = Severe</w:t>
      </w:r>
    </w:p>
    <w:p>
      <w:r>
        <w:t>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Risk Level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Score Range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Required Action</w:t>
            </w:r>
          </w:p>
        </w:tc>
      </w:tr>
      <w:tr>
        <w:tc>
          <w:tcPr>
            <w:tcW w:type="dxa" w:w="1728"/>
          </w:tcPr>
          <w:p>
            <w:r>
              <w:t>Low Risk (1-5)</w:t>
            </w:r>
          </w:p>
        </w:tc>
        <w:tc>
          <w:tcPr>
            <w:tcW w:type="dxa" w:w="1728"/>
          </w:tcPr>
          <w:p>
            <w:r>
              <w:t>Rare (1-2)</w:t>
            </w:r>
          </w:p>
        </w:tc>
        <w:tc>
          <w:tcPr>
            <w:tcW w:type="dxa" w:w="1728"/>
          </w:tcPr>
          <w:p>
            <w:r>
              <w:t>Minimal (1-2)</w:t>
            </w:r>
          </w:p>
        </w:tc>
        <w:tc>
          <w:tcPr>
            <w:tcW w:type="dxa" w:w="1728"/>
          </w:tcPr>
          <w:p>
            <w:r>
              <w:t>1-5</w:t>
            </w:r>
          </w:p>
        </w:tc>
        <w:tc>
          <w:tcPr>
            <w:tcW w:type="dxa" w:w="1728"/>
          </w:tcPr>
          <w:p>
            <w:r>
              <w:t>Acceptable with monitoring</w:t>
            </w:r>
          </w:p>
        </w:tc>
      </w:tr>
      <w:tr>
        <w:tc>
          <w:tcPr>
            <w:tcW w:type="dxa" w:w="1728"/>
          </w:tcPr>
          <w:p>
            <w:r>
              <w:t>Medium Risk (6-10)</w:t>
            </w:r>
          </w:p>
        </w:tc>
        <w:tc>
          <w:tcPr>
            <w:tcW w:type="dxa" w:w="1728"/>
          </w:tcPr>
          <w:p>
            <w:r>
              <w:t>Possible (3)</w:t>
            </w:r>
          </w:p>
        </w:tc>
        <w:tc>
          <w:tcPr>
            <w:tcW w:type="dxa" w:w="1728"/>
          </w:tcPr>
          <w:p>
            <w:r>
              <w:t>Moderate (3)</w:t>
            </w:r>
          </w:p>
        </w:tc>
        <w:tc>
          <w:tcPr>
            <w:tcW w:type="dxa" w:w="1728"/>
          </w:tcPr>
          <w:p>
            <w:r>
              <w:t>6-10</w:t>
            </w:r>
          </w:p>
        </w:tc>
        <w:tc>
          <w:tcPr>
            <w:tcW w:type="dxa" w:w="1728"/>
          </w:tcPr>
          <w:p>
            <w:r>
              <w:t>Mitigation plan must be created and signed off by SLT/DPO before deployment</w:t>
            </w:r>
          </w:p>
        </w:tc>
      </w:tr>
      <w:tr>
        <w:tc>
          <w:tcPr>
            <w:tcW w:type="dxa" w:w="1728"/>
          </w:tcPr>
          <w:p>
            <w:r>
              <w:t>High Risk (11-15)</w:t>
            </w:r>
          </w:p>
        </w:tc>
        <w:tc>
          <w:tcPr>
            <w:tcW w:type="dxa" w:w="1728"/>
          </w:tcPr>
          <w:p>
            <w:r>
              <w:t>Likely (4)</w:t>
            </w:r>
          </w:p>
        </w:tc>
        <w:tc>
          <w:tcPr>
            <w:tcW w:type="dxa" w:w="1728"/>
          </w:tcPr>
          <w:p>
            <w:r>
              <w:t>Significant (4)</w:t>
            </w:r>
          </w:p>
        </w:tc>
        <w:tc>
          <w:tcPr>
            <w:tcW w:type="dxa" w:w="1728"/>
          </w:tcPr>
          <w:p>
            <w:r>
              <w:t>11-15</w:t>
            </w:r>
          </w:p>
        </w:tc>
        <w:tc>
          <w:tcPr>
            <w:tcW w:type="dxa" w:w="1728"/>
          </w:tcPr>
          <w:p>
            <w:r>
              <w:t>Immediate action needed</w:t>
            </w:r>
          </w:p>
        </w:tc>
      </w:tr>
      <w:tr>
        <w:tc>
          <w:tcPr>
            <w:tcW w:type="dxa" w:w="1728"/>
          </w:tcPr>
          <w:p>
            <w:r>
              <w:t>Critical Risk (16-25)</w:t>
            </w:r>
          </w:p>
        </w:tc>
        <w:tc>
          <w:tcPr>
            <w:tcW w:type="dxa" w:w="1728"/>
          </w:tcPr>
          <w:p>
            <w:r>
              <w:t>Very Likely (5)</w:t>
            </w:r>
          </w:p>
        </w:tc>
        <w:tc>
          <w:tcPr>
            <w:tcW w:type="dxa" w:w="1728"/>
          </w:tcPr>
          <w:p>
            <w:r>
              <w:t>Severe (5)</w:t>
            </w:r>
          </w:p>
        </w:tc>
        <w:tc>
          <w:tcPr>
            <w:tcW w:type="dxa" w:w="1728"/>
          </w:tcPr>
          <w:p>
            <w:r>
              <w:t>16-25</w:t>
            </w:r>
          </w:p>
        </w:tc>
        <w:tc>
          <w:tcPr>
            <w:tcW w:type="dxa" w:w="1728"/>
          </w:tcPr>
          <w:p>
            <w:r>
              <w:t>AI deployment paused until risk addressed.</w:t>
            </w:r>
          </w:p>
        </w:tc>
      </w:tr>
    </w:tbl>
    <w:p/>
    <w:p>
      <w:r>
        <w:br w:type="page"/>
      </w:r>
    </w:p>
    <w:p>
      <w:pPr>
        <w:pStyle w:val="Heading1"/>
      </w:pPr>
      <w:r>
        <w:t>SECTION 3: LEGAL &amp; COMPLIANCE CHECKLIST</w:t>
      </w:r>
    </w:p>
    <w:p>
      <w:r>
        <w:t>Does the AI tool comply with UK GDPR and ICO guidance?</w:t>
      </w:r>
    </w:p>
    <w:p>
      <w:r>
        <w:t>Has a Data Protection Impact Assessment (DPIA) been completed?</w:t>
      </w:r>
    </w:p>
    <w:p>
      <w:r>
        <w:t>.</w:t>
      </w:r>
    </w:p>
    <w:p>
      <w:r>
        <w:t>Has the school’s Data Protection Officer (DPO) reviewed and approved this AI</w:t>
      </w:r>
    </w:p>
    <w:p>
      <w:r>
        <w:t>tool?</w:t>
      </w:r>
    </w:p>
    <w:p>
      <w:r>
        <w:t>Does the AI provider follow DfE AI guidance (Jan 2025) and Ofsted EIF?</w:t>
      </w:r>
    </w:p>
    <w:p>
      <w:r>
        <w:t>Does the provider meet Cyber Essentials/NCSC standards?</w:t>
      </w:r>
    </w:p>
    <w:p>
      <w:r>
        <w:t>Are Data Processing Agreements (DPAs) in place?</w:t>
      </w:r>
    </w:p>
    <w:p>
      <w:r>
        <w:t>Is data stored on UK/EU-compliant servers?</w:t>
      </w:r>
    </w:p>
    <w:p>
      <w:r>
        <w:t>Reviewed against KCSIE (2025) for safeguarding?</w:t>
      </w:r>
    </w:p>
    <w:p>
      <w:r>
        <w:t>Is there a process for ongoing compliance checks when regulations change?</w:t>
      </w:r>
    </w:p>
    <w:p>
      <w:r>
        <w:t>3</w:t>
      </w:r>
    </w:p>
    <w:p>
      <w:r>
        <w:br w:type="page"/>
      </w:r>
    </w:p>
    <w:p>
      <w:pPr>
        <w:pStyle w:val="Heading1"/>
      </w:pPr>
      <w:r>
        <w:t>SECTION 4: DATA PROTECTION &amp; PRIVACY RISKS</w:t>
      </w:r>
    </w:p>
    <w:p>
      <w:r>
        <w:t>Risk Factor Yes/No Risk Level (1-5) Control Measures / Mitigation</w:t>
      </w:r>
    </w:p>
    <w:p>
      <w:r>
        <w:t>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Does the AI tool collect student or staff personal data?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data stored securely on UK- based servers?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access role-based and auditable?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there clear retention and deletion policies?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the provider share data with third parties?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staff, parents, and governors informed?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cybersecurity controls in place (encryption, MFA, breach reporting)?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there an incident response plan including ICO and stakeholder notification?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5: SAFEGUARDING &amp; ETHICAL RISKS</w:t>
      </w:r>
    </w:p>
    <w:p>
      <w:r>
        <w:t>Risk Factor Yes/No Risk Level (1-5) Control Measures / Mitigation</w:t>
      </w:r>
    </w:p>
    <w:p>
      <w:r>
        <w:t>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Has the Designated Safeguarding Lead (DSL) reviewed this tool?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analyse or store safeguarding/behavioural data?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Has the AI been tested for bias related to SEND, ethnicity, gender, or other protected characteristics?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outputs explainable and teacher-controlled?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the AI support teachers rather than replacing professional judgment?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consider different learning needs?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5: SAFEGUARDING &amp; ETHICAL RISKS</w:t>
      </w:r>
    </w:p>
    <w:p>
      <w:r>
        <w:t>Risk Factor Yes/No Control Measures / Mitigation</w:t>
      </w:r>
    </w:p>
    <w:p>
      <w:r>
        <w:t>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Does the AI reinforce or potentially amplify cultural or socioeconomic biases relevant to your specific school context?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transparent are the AI's decision-making processes to teachers, pupils, and parents?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Has the AI been tested with a diverse sample representing your school's demographic profile?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6: CYBERSECURITY &amp; TECHNICAL RISKS</w:t>
      </w:r>
    </w:p>
    <w:p>
      <w:r>
        <w:t>Risk Factor Yes/No Risk Level (1-5) Control Measures / Mitigation</w:t>
      </w:r>
    </w:p>
    <w:p>
      <w:r>
        <w:t>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Does the AI tool meet UK cybersecurity standards (Cyber Essentials, NCSC guidance, etc.)?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Has a security vulnerability assessment (IT Health Check) or penetration test (Ethical Hacking) been conducted?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Who can access the data (teachers, students, third parties)?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the tool integrate securely with existing school systems (MIS, safeguarding software)?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happens if the tool is hacked or suffers a data breach?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backup and contingency plans are in place if the AI system becomes unavailable during critical education periods?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7: TRAINING &amp; AI GOVERNANCE IN SCHOOLS</w:t>
      </w:r>
    </w:p>
    <w:p>
      <w:r>
        <w:t>Risk Factor Yes/No Risk Level (1-5) Control Measures / Mitigation</w:t>
      </w:r>
    </w:p>
    <w:p>
      <w:r>
        <w:t>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Have staff been trained on safe and responsible AI use? (Onboarding &amp; CPD)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feedback and issues reported easily?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an AI policy in place covering responsible use, bias, and security?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Who is responsible for monitoring the AI's effectiveness and addressing any issues that arise?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often will the AI tool be reviewed for effectiveness and risks?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8: STAKEHOLDER CONSULTATION</w:t>
      </w:r>
    </w:p>
    <w:p>
      <w:r>
        <w:t>Risk Factor Yes/No Risk Level (1-5) Control Measures / Mitigation</w:t>
      </w:r>
    </w:p>
    <w:p>
      <w:r>
        <w:t>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Have school governors been briefed and consulted on this AI implementation?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Have parents been informed about the Introduction of this AI tool and how it may interact with their children's education?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Have relevant teaching unions been consulted regarding any potential impact on staff workload or assessment practices?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Have pupils been engaged in age- appropriate discussions about how the AI will be used in their learning?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staff clear on when and why AI is used?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outputs acknowledged when used in reports?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9: COST BENEFIT ANALYSIS</w:t>
      </w:r>
    </w:p>
    <w:p>
      <w:r>
        <w:t>Risk Factor Yes/No Risk Level (1-5) Control Measures / Mitigation</w:t>
      </w:r>
    </w:p>
    <w:p>
      <w:r>
        <w:t>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What specific educational or administrative problems will this AI tool solve?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measurable benefits are expected against the identified risks?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does the cost (financial and time) of implementing this AI tool compare to alternative non-AI solutions?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is the expected return on investment in terms of staff time saved or educational outcomes improved?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10: AI EXIT STRATEGY</w:t>
      </w:r>
    </w:p>
    <w:p>
      <w:r>
        <w:t>Risk Factor Yes/No Risk Level (1-5) Control Measures / Mitigation</w:t>
      </w:r>
    </w:p>
    <w:p>
      <w:r>
        <w:t>11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 Factor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Yes/No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 Level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 Measures / Mitigation</w:t>
            </w:r>
          </w:p>
        </w:tc>
      </w:tr>
      <w:tr>
        <w:tc>
          <w:tcPr>
            <w:tcW w:type="dxa" w:w="2160"/>
          </w:tcPr>
          <w:p>
            <w:r>
              <w:t>What happens if the AI provider shuts down or discontinues the tool?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will data be deleted if the school stops using the tool?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there alternative AI solutions if this tool fails?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SECTION 11: FINAL RISK ASSESSMENT DECISION</w:t>
      </w:r>
    </w:p>
    <w:p>
      <w:r>
        <w:t>Low Risk (1-5) Approved for deployment with monitoring</w:t>
      </w:r>
    </w:p>
    <w:p>
      <w:r>
        <w:t>Medium Risk (6-10) Approved with required mitigation</w:t>
      </w:r>
    </w:p>
    <w:p>
      <w:r>
        <w:t>High Risk (11-15) Requires further action before deployment</w:t>
      </w:r>
    </w:p>
    <w:p>
      <w:r>
        <w:t>Critical Risk (16-25) Rejected – AI not suitable for deployment</w:t>
      </w:r>
    </w:p>
    <w:p>
      <w:r>
        <w:t>12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Low Risk (1-5)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Approved for deployment with monitoring</w:t>
            </w:r>
          </w:p>
        </w:tc>
      </w:tr>
      <w:tr>
        <w:tc>
          <w:tcPr>
            <w:tcW w:type="dxa" w:w="4320"/>
          </w:tcPr>
          <w:p>
            <w:r>
              <w:t>Medium Risk (6-10)</w:t>
            </w:r>
          </w:p>
        </w:tc>
        <w:tc>
          <w:tcPr>
            <w:tcW w:type="dxa" w:w="4320"/>
          </w:tcPr>
          <w:p>
            <w:r>
              <w:t>Approved with required mitigation</w:t>
            </w:r>
          </w:p>
        </w:tc>
      </w:tr>
      <w:tr>
        <w:tc>
          <w:tcPr>
            <w:tcW w:type="dxa" w:w="4320"/>
          </w:tcPr>
          <w:p>
            <w:r>
              <w:t>High Risk (11-15)</w:t>
            </w:r>
          </w:p>
        </w:tc>
        <w:tc>
          <w:tcPr>
            <w:tcW w:type="dxa" w:w="4320"/>
          </w:tcPr>
          <w:p>
            <w:r>
              <w:t>Requires further action before deployment</w:t>
            </w:r>
          </w:p>
        </w:tc>
      </w:tr>
      <w:tr>
        <w:tc>
          <w:tcPr>
            <w:tcW w:type="dxa" w:w="4320"/>
          </w:tcPr>
          <w:p>
            <w:r>
              <w:t>Critical Risk (16-25)</w:t>
            </w:r>
          </w:p>
        </w:tc>
        <w:tc>
          <w:tcPr>
            <w:tcW w:type="dxa" w:w="4320"/>
          </w:tcPr>
          <w:p>
            <w:r>
              <w:t>Rejected – AI not suitable for deployment</w:t>
            </w:r>
          </w:p>
        </w:tc>
      </w:tr>
    </w:tbl>
    <w:p/>
    <w:p>
      <w:r>
        <w:br w:type="page"/>
      </w:r>
    </w:p>
    <w:p>
      <w:pPr>
        <w:pStyle w:val="Heading1"/>
      </w:pPr>
      <w:r>
        <w:t>SECTION 12: REVIEW &amp; SIGN-OFF</w:t>
      </w:r>
    </w:p>
    <w:p>
      <w:r>
        <w:t>Review Stage Reviewer Name &amp; Role Signature Date</w:t>
      </w:r>
    </w:p>
    <w:p>
      <w:r>
        <w:t>This risk assessment should be reviewed annually or whenever significant changes occur to ensure it</w:t>
      </w:r>
    </w:p>
    <w:p>
      <w:r>
        <w:t>remains relevant and effective. Regular updates will help schools stay ahead of emerging risks and</w:t>
      </w:r>
    </w:p>
    <w:p>
      <w:r>
        <w:t>maintain best practices in AI governance.</w:t>
      </w:r>
    </w:p>
    <w:p>
      <w:r>
        <w:t>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Review Stage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Reviewer Name &amp; Role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>
              <w:t>Assessor (IT Lead / SLT / Digital Lead)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Data Protection Officer (DPO)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Safeguarding Lead (DSL)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Headteacher / MAT CEO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REFERENCES</w:t>
      </w:r>
    </w:p>
    <w:p>
      <w:r>
        <w:t>DfE Generative AI in Education (Jan 2025)</w:t>
      </w:r>
    </w:p>
    <w:p>
      <w:r>
        <w:t>NCSC Guidelines for Secure AI</w:t>
      </w:r>
    </w:p>
    <w:p>
      <w:r>
        <w:t>Ofsted EIF (2023)</w:t>
      </w:r>
    </w:p>
    <w:p>
      <w:pPr>
        <w:pStyle w:val="Heading1"/>
      </w:pPr>
      <w:r>
        <w:t>KCSIE (2025)</w:t>
      </w:r>
    </w:p>
    <w:p>
      <w:r>
        <w:t>ICO GDPR Guidance for Schools</w:t>
      </w:r>
    </w:p>
    <w:p>
      <w:r>
        <w:t>This document ensures UK schools and MATs adopt AI safely, ethically, and effectively.</w:t>
      </w:r>
    </w:p>
    <w:p>
      <w:r>
        <w:t>14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